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EB4F1" w14:textId="77777777" w:rsidR="001948D6" w:rsidRPr="001948D6" w:rsidRDefault="001948D6" w:rsidP="001948D6">
      <w:pPr>
        <w:pStyle w:val="NormalWeb"/>
        <w:shd w:val="clear" w:color="auto" w:fill="FFFFFF"/>
        <w:jc w:val="center"/>
        <w:rPr>
          <w:rStyle w:val="Strong"/>
          <w:rFonts w:ascii="Lato" w:hAnsi="Lato"/>
          <w:color w:val="0F3355"/>
          <w:sz w:val="28"/>
          <w:szCs w:val="28"/>
        </w:rPr>
      </w:pPr>
      <w:r w:rsidRPr="001948D6">
        <w:rPr>
          <w:rStyle w:val="Strong"/>
          <w:rFonts w:ascii="Lato" w:hAnsi="Lato"/>
          <w:color w:val="0F3355"/>
          <w:sz w:val="28"/>
          <w:szCs w:val="28"/>
        </w:rPr>
        <w:t>SUPA Authorised Events</w:t>
      </w:r>
    </w:p>
    <w:p w14:paraId="386605FD" w14:textId="46544F9B" w:rsidR="001948D6" w:rsidRPr="001948D6" w:rsidRDefault="001948D6" w:rsidP="001948D6">
      <w:pPr>
        <w:pStyle w:val="NormalWeb"/>
        <w:shd w:val="clear" w:color="auto" w:fill="FFFFFF"/>
        <w:rPr>
          <w:rFonts w:ascii="Lato" w:hAnsi="Lato"/>
          <w:color w:val="848484"/>
        </w:rPr>
      </w:pPr>
      <w:r w:rsidRPr="001948D6">
        <w:rPr>
          <w:rFonts w:ascii="Lato" w:hAnsi="Lato"/>
          <w:color w:val="848484"/>
        </w:rPr>
        <w:t>SUPA authorised events must be organised by SUPA/SAPA members in conjunction with a SUPA/HPA recognised venue.  They are run on the same guidelines as a SUPA event.</w:t>
      </w:r>
    </w:p>
    <w:p w14:paraId="3D009B0B" w14:textId="77777777" w:rsidR="001948D6" w:rsidRPr="001948D6" w:rsidRDefault="001948D6" w:rsidP="001948D6">
      <w:pPr>
        <w:pStyle w:val="NormalWeb"/>
        <w:shd w:val="clear" w:color="auto" w:fill="FFFFFF"/>
        <w:ind w:left="720"/>
        <w:rPr>
          <w:rFonts w:ascii="Lato" w:hAnsi="Lato"/>
          <w:color w:val="848484"/>
        </w:rPr>
      </w:pPr>
      <w:r w:rsidRPr="005A68FF">
        <w:rPr>
          <w:rStyle w:val="Strong"/>
          <w:rFonts w:ascii="Lato" w:hAnsi="Lato"/>
          <w:color w:val="35A0A9"/>
        </w:rPr>
        <w:t>Paramedic</w:t>
      </w:r>
      <w:r w:rsidRPr="005A68FF">
        <w:rPr>
          <w:rFonts w:ascii="Lato" w:hAnsi="Lato"/>
          <w:b/>
          <w:bCs/>
          <w:color w:val="35A0A9"/>
        </w:rPr>
        <w:t>s</w:t>
      </w:r>
      <w:r w:rsidRPr="001948D6">
        <w:rPr>
          <w:rFonts w:ascii="Lato" w:hAnsi="Lato"/>
          <w:color w:val="848484"/>
        </w:rPr>
        <w:t xml:space="preserve"> – the venue must have one fully HCPC registered paramedic per pitch/arena.  They need to be in situ approximately 30 minutes prior to the commencement of play and 30 minutes after play has ceased.</w:t>
      </w:r>
    </w:p>
    <w:p w14:paraId="5B48D08F" w14:textId="77777777" w:rsidR="001948D6" w:rsidRPr="001948D6" w:rsidRDefault="001948D6" w:rsidP="001948D6">
      <w:pPr>
        <w:pStyle w:val="NormalWeb"/>
        <w:shd w:val="clear" w:color="auto" w:fill="FFFFFF"/>
        <w:ind w:left="720"/>
        <w:rPr>
          <w:rFonts w:ascii="Lato" w:hAnsi="Lato"/>
          <w:color w:val="848484"/>
        </w:rPr>
      </w:pPr>
      <w:r w:rsidRPr="005A68FF">
        <w:rPr>
          <w:rStyle w:val="Strong"/>
          <w:rFonts w:ascii="Lato" w:hAnsi="Lato"/>
          <w:color w:val="35A0A9"/>
        </w:rPr>
        <w:t>Vet</w:t>
      </w:r>
      <w:r w:rsidRPr="001948D6">
        <w:rPr>
          <w:rFonts w:ascii="Lato" w:hAnsi="Lato"/>
          <w:color w:val="848484"/>
        </w:rPr>
        <w:t> – Ideally a vet should be on site, however an ‘on call’ vet will suffice if there are less than 30 teams and the vet is reasonably close by.  However, in the event of an outbreak of an equine infection a vet MUST be on site at all times to check vaccination certificates as part of our horse welfare programme.</w:t>
      </w:r>
    </w:p>
    <w:p w14:paraId="1375D671" w14:textId="77777777" w:rsidR="001948D6" w:rsidRPr="001948D6" w:rsidRDefault="001948D6" w:rsidP="001948D6">
      <w:pPr>
        <w:pStyle w:val="NormalWeb"/>
        <w:shd w:val="clear" w:color="auto" w:fill="FFFFFF"/>
        <w:ind w:left="720"/>
        <w:rPr>
          <w:rFonts w:ascii="Lato" w:hAnsi="Lato"/>
          <w:color w:val="848484"/>
        </w:rPr>
      </w:pPr>
      <w:r w:rsidRPr="005A68FF">
        <w:rPr>
          <w:rStyle w:val="Strong"/>
          <w:rFonts w:ascii="Lato" w:hAnsi="Lato"/>
          <w:color w:val="35A0A9"/>
        </w:rPr>
        <w:t>Horse Welfare</w:t>
      </w:r>
      <w:r w:rsidRPr="001948D6">
        <w:rPr>
          <w:rFonts w:ascii="Lato" w:hAnsi="Lato"/>
          <w:color w:val="848484"/>
        </w:rPr>
        <w:t> – Horse welfare is paramount and the club horse welfare officer must be in attendance.  The club coach may accept responsibility for this.  This will include spot-checking Passports and checking that vaccinations are up to date.</w:t>
      </w:r>
    </w:p>
    <w:p w14:paraId="2AB07462" w14:textId="77777777" w:rsidR="001948D6" w:rsidRPr="001948D6" w:rsidRDefault="001948D6" w:rsidP="001948D6">
      <w:pPr>
        <w:pStyle w:val="NormalWeb"/>
        <w:shd w:val="clear" w:color="auto" w:fill="FFFFFF"/>
        <w:ind w:left="720"/>
        <w:rPr>
          <w:rFonts w:ascii="Lato" w:hAnsi="Lato"/>
          <w:color w:val="848484"/>
        </w:rPr>
      </w:pPr>
      <w:r w:rsidRPr="005A68FF">
        <w:rPr>
          <w:rStyle w:val="Strong"/>
          <w:rFonts w:ascii="Lato" w:hAnsi="Lato"/>
          <w:color w:val="35A0A9"/>
        </w:rPr>
        <w:t>Officials</w:t>
      </w:r>
      <w:r w:rsidRPr="001948D6">
        <w:rPr>
          <w:rFonts w:ascii="Lato" w:hAnsi="Lato"/>
          <w:color w:val="848484"/>
        </w:rPr>
        <w:t> – Tournament officials should include at least one HPA approved coach on site and an appropriately qualified Umpire.</w:t>
      </w:r>
    </w:p>
    <w:p w14:paraId="4E6DAA71" w14:textId="1B0BEBE8" w:rsidR="001948D6" w:rsidRPr="001948D6" w:rsidRDefault="001948D6" w:rsidP="001948D6">
      <w:pPr>
        <w:pStyle w:val="NormalWeb"/>
        <w:shd w:val="clear" w:color="auto" w:fill="FFFFFF"/>
        <w:ind w:left="720"/>
        <w:rPr>
          <w:rFonts w:ascii="Lato" w:hAnsi="Lato"/>
          <w:color w:val="848484"/>
        </w:rPr>
      </w:pPr>
      <w:r w:rsidRPr="005A68FF">
        <w:rPr>
          <w:rStyle w:val="Strong"/>
          <w:rFonts w:ascii="Lato" w:hAnsi="Lato"/>
          <w:color w:val="35A0A9"/>
        </w:rPr>
        <w:t>Horse Hirers</w:t>
      </w:r>
      <w:r w:rsidRPr="001948D6">
        <w:rPr>
          <w:rFonts w:ascii="Lato" w:hAnsi="Lato"/>
          <w:color w:val="848484"/>
        </w:rPr>
        <w:t> – All horse hirers must hold a valid REL (Riding Establishment Licence).</w:t>
      </w:r>
    </w:p>
    <w:p w14:paraId="60309EE5" w14:textId="77777777" w:rsidR="001948D6" w:rsidRPr="001948D6" w:rsidRDefault="001948D6" w:rsidP="001948D6">
      <w:pPr>
        <w:pStyle w:val="NormalWeb"/>
        <w:shd w:val="clear" w:color="auto" w:fill="FFFFFF"/>
        <w:ind w:left="720"/>
        <w:rPr>
          <w:rFonts w:ascii="Lato" w:hAnsi="Lato"/>
          <w:color w:val="848484"/>
        </w:rPr>
      </w:pPr>
      <w:r w:rsidRPr="005A68FF">
        <w:rPr>
          <w:rStyle w:val="Strong"/>
          <w:rFonts w:ascii="Lato" w:hAnsi="Lato"/>
          <w:color w:val="35A0A9"/>
        </w:rPr>
        <w:t>Players</w:t>
      </w:r>
      <w:r w:rsidRPr="001948D6">
        <w:rPr>
          <w:rFonts w:ascii="Lato" w:hAnsi="Lato"/>
          <w:color w:val="848484"/>
        </w:rPr>
        <w:t> – Players must be SUPA members to participate in any SUPA events.  SUPA accepts NO responsibility for the selection of teams at a SUPA sanctioned event and we recommend that you look at the rules for players below, regarding handicaps and playing sections.  Ideally a risk assessment should be completed and displayed in a prominent position at each event.  **However, the Club may adapt their own risk assessment.</w:t>
      </w:r>
    </w:p>
    <w:p w14:paraId="2B446A9C" w14:textId="0199ABE7" w:rsidR="001B51C8" w:rsidRPr="00CE20A8" w:rsidRDefault="001948D6" w:rsidP="00CE20A8">
      <w:pPr>
        <w:pStyle w:val="NormalWeb"/>
        <w:shd w:val="clear" w:color="auto" w:fill="FFFFFF"/>
        <w:ind w:left="720"/>
        <w:rPr>
          <w:rStyle w:val="Strong"/>
          <w:rFonts w:ascii="Lato" w:hAnsi="Lato"/>
          <w:b w:val="0"/>
          <w:bCs w:val="0"/>
          <w:color w:val="848484"/>
        </w:rPr>
      </w:pPr>
      <w:r w:rsidRPr="001948D6">
        <w:rPr>
          <w:rFonts w:ascii="Lato" w:hAnsi="Lato"/>
          <w:color w:val="848484"/>
        </w:rPr>
        <w:t xml:space="preserve">Membership registrar, SUPA organiser (if any) and University </w:t>
      </w:r>
      <w:r w:rsidR="005A68FF">
        <w:rPr>
          <w:rFonts w:ascii="Lato" w:hAnsi="Lato"/>
          <w:color w:val="848484"/>
        </w:rPr>
        <w:t>S</w:t>
      </w:r>
      <w:r w:rsidRPr="001948D6">
        <w:rPr>
          <w:rFonts w:ascii="Lato" w:hAnsi="Lato"/>
          <w:color w:val="848484"/>
        </w:rPr>
        <w:t>ection Manager must be sent details of all players, teams and times.</w:t>
      </w:r>
      <w:r w:rsidR="00CE20A8">
        <w:rPr>
          <w:rFonts w:ascii="Lato" w:hAnsi="Lato"/>
          <w:color w:val="848484"/>
        </w:rPr>
        <w:t xml:space="preserve"> </w:t>
      </w:r>
      <w:r w:rsidRPr="001948D6">
        <w:rPr>
          <w:rFonts w:ascii="Lato" w:hAnsi="Lato"/>
          <w:color w:val="848484"/>
        </w:rPr>
        <w:t>SAPA members may also play in certain tournaments in the SAPA section.</w:t>
      </w:r>
      <w:r w:rsidR="001B51C8" w:rsidRPr="001B51C8">
        <w:rPr>
          <w:rStyle w:val="Strong"/>
          <w:rFonts w:ascii="Lato" w:hAnsi="Lato"/>
          <w:color w:val="35A0A9"/>
        </w:rPr>
        <w:t xml:space="preserve"> </w:t>
      </w:r>
    </w:p>
    <w:p w14:paraId="68C7C04B" w14:textId="77777777" w:rsidR="001B51C8" w:rsidRDefault="001B51C8">
      <w:pPr>
        <w:rPr>
          <w:rStyle w:val="Strong"/>
          <w:rFonts w:ascii="Lato" w:eastAsia="Times New Roman" w:hAnsi="Lato" w:cs="Times New Roman"/>
          <w:color w:val="35A0A9"/>
          <w:sz w:val="24"/>
          <w:szCs w:val="24"/>
          <w:lang w:eastAsia="en-GB"/>
        </w:rPr>
      </w:pPr>
      <w:r>
        <w:rPr>
          <w:rStyle w:val="Strong"/>
          <w:rFonts w:ascii="Lato" w:hAnsi="Lato"/>
          <w:color w:val="35A0A9"/>
        </w:rPr>
        <w:br w:type="page"/>
      </w:r>
    </w:p>
    <w:p w14:paraId="2C34672B" w14:textId="7ABABBE9" w:rsidR="001B51C8" w:rsidRPr="001948D6" w:rsidRDefault="001B51C8" w:rsidP="001B51C8">
      <w:pPr>
        <w:pStyle w:val="NormalWeb"/>
        <w:shd w:val="clear" w:color="auto" w:fill="FFFFFF"/>
        <w:rPr>
          <w:rFonts w:ascii="Lato" w:hAnsi="Lato"/>
          <w:color w:val="848484"/>
        </w:rPr>
      </w:pPr>
      <w:bookmarkStart w:id="0" w:name="_Hlk120656976"/>
      <w:r w:rsidRPr="005A68FF">
        <w:rPr>
          <w:rStyle w:val="Strong"/>
          <w:rFonts w:ascii="Lato" w:hAnsi="Lato"/>
          <w:color w:val="35A0A9"/>
        </w:rPr>
        <w:lastRenderedPageBreak/>
        <w:t>Cancellation/Postponement of Event/Tournament</w:t>
      </w:r>
      <w:r w:rsidRPr="001948D6">
        <w:rPr>
          <w:rFonts w:ascii="Lato" w:hAnsi="Lato"/>
          <w:color w:val="848484"/>
        </w:rPr>
        <w:t> –</w:t>
      </w:r>
    </w:p>
    <w:p w14:paraId="716695A4" w14:textId="77777777" w:rsidR="001B51C8" w:rsidRPr="001948D6" w:rsidRDefault="001B51C8" w:rsidP="001B51C8">
      <w:pPr>
        <w:pStyle w:val="NormalWeb"/>
        <w:shd w:val="clear" w:color="auto" w:fill="FFFFFF"/>
        <w:rPr>
          <w:rFonts w:ascii="Lato" w:hAnsi="Lato"/>
          <w:color w:val="848484"/>
        </w:rPr>
      </w:pPr>
      <w:r w:rsidRPr="001948D6">
        <w:rPr>
          <w:rFonts w:ascii="Lato" w:hAnsi="Lato"/>
          <w:color w:val="848484"/>
        </w:rPr>
        <w:t>i.  In the event of cancellation/Postpone of your tournament due to unforeseen or difficult to predict circumstances such as adverse weather conditions, infectious equine or human diseases or government directives that curtail sporting events.  SUPA will endeavour to give as much notice as possible of cancellation.  SUPA will try to reschedule the same tournament for a later date.  If this is not possible or if there are players who may not be able to attend on the rescheduled dates SUPA will then reimburse entry fee less a £10 admin fee per transaction.</w:t>
      </w:r>
    </w:p>
    <w:p w14:paraId="07879730" w14:textId="77777777" w:rsidR="001B51C8" w:rsidRPr="001948D6" w:rsidRDefault="001B51C8" w:rsidP="001B51C8">
      <w:pPr>
        <w:pStyle w:val="NormalWeb"/>
        <w:shd w:val="clear" w:color="auto" w:fill="FFFFFF"/>
        <w:rPr>
          <w:rFonts w:ascii="Lato" w:hAnsi="Lato"/>
          <w:color w:val="848484"/>
        </w:rPr>
      </w:pPr>
      <w:r w:rsidRPr="001948D6">
        <w:rPr>
          <w:rFonts w:ascii="Lato" w:hAnsi="Lato"/>
          <w:color w:val="848484"/>
        </w:rPr>
        <w:t>ii.  SUPA accept no responsibility and are not liable for the compensation of any charges that maybe incurred by horse hire or coaches/instructors.</w:t>
      </w:r>
    </w:p>
    <w:p w14:paraId="77BFC169" w14:textId="77777777" w:rsidR="001B51C8" w:rsidRPr="001948D6" w:rsidRDefault="001B51C8" w:rsidP="001B51C8">
      <w:pPr>
        <w:pStyle w:val="NormalWeb"/>
        <w:shd w:val="clear" w:color="auto" w:fill="FFFFFF"/>
        <w:rPr>
          <w:rFonts w:ascii="Lato" w:hAnsi="Lato"/>
          <w:color w:val="848484"/>
        </w:rPr>
      </w:pPr>
      <w:r w:rsidRPr="001948D6">
        <w:rPr>
          <w:rFonts w:ascii="Lato" w:hAnsi="Lato"/>
          <w:color w:val="848484"/>
        </w:rPr>
        <w:t>iii.  SUPA accept no responsibility to reimburse contractors for cancellation/postponement of services due to circumstances listed (i.) above.</w:t>
      </w:r>
    </w:p>
    <w:p w14:paraId="126BC319" w14:textId="77777777" w:rsidR="001B51C8" w:rsidRPr="005A68FF" w:rsidRDefault="001B51C8" w:rsidP="001B51C8">
      <w:pPr>
        <w:pStyle w:val="NormalWeb"/>
        <w:shd w:val="clear" w:color="auto" w:fill="FFFFFF"/>
        <w:rPr>
          <w:rFonts w:ascii="Lato" w:hAnsi="Lato"/>
          <w:color w:val="35A0A9"/>
        </w:rPr>
      </w:pPr>
      <w:r w:rsidRPr="005A68FF">
        <w:rPr>
          <w:rStyle w:val="Strong"/>
          <w:rFonts w:ascii="Lato" w:hAnsi="Lato"/>
          <w:color w:val="35A0A9"/>
        </w:rPr>
        <w:t>Disclaimer</w:t>
      </w:r>
    </w:p>
    <w:p w14:paraId="4B284390" w14:textId="77777777" w:rsidR="001B51C8" w:rsidRPr="001948D6" w:rsidRDefault="001B51C8" w:rsidP="001B51C8">
      <w:pPr>
        <w:pStyle w:val="NormalWeb"/>
        <w:shd w:val="clear" w:color="auto" w:fill="FFFFFF"/>
        <w:rPr>
          <w:rFonts w:ascii="Lato" w:hAnsi="Lato"/>
          <w:color w:val="848484"/>
        </w:rPr>
      </w:pPr>
      <w:r w:rsidRPr="001948D6">
        <w:rPr>
          <w:rFonts w:ascii="Lato" w:hAnsi="Lato"/>
          <w:color w:val="848484"/>
        </w:rPr>
        <w:t>SUPA, the HPA and tournament and event organisers or any person acting on their behalf, do not accept liability for loss, damage, accident, injury or illness to competitors, spectators or any person or property whatsoever.</w:t>
      </w:r>
    </w:p>
    <w:p w14:paraId="62B4CEF7" w14:textId="77777777" w:rsidR="001B51C8" w:rsidRPr="001948D6" w:rsidRDefault="001B51C8" w:rsidP="001B51C8">
      <w:pPr>
        <w:pStyle w:val="NormalWeb"/>
        <w:shd w:val="clear" w:color="auto" w:fill="FFFFFF"/>
        <w:rPr>
          <w:rFonts w:ascii="Lato" w:hAnsi="Lato"/>
          <w:color w:val="848484"/>
        </w:rPr>
      </w:pPr>
      <w:r w:rsidRPr="001948D6">
        <w:rPr>
          <w:rFonts w:ascii="Lato" w:hAnsi="Lato"/>
          <w:color w:val="848484"/>
        </w:rPr>
        <w:t>Players/University Team Managers acknowledge and agree that equestrian activities are dangerous and involve risk of serious injury and/or death and/or property damage and that polo is an extremely dangerous and ultra-hazardous activity. Players/University Team Managers consciously and voluntarily assume all such risks, dangers, and hazards inherent in these activities.</w:t>
      </w:r>
    </w:p>
    <w:p w14:paraId="4D74C9E6" w14:textId="77777777" w:rsidR="001B51C8" w:rsidRPr="001948D6" w:rsidRDefault="001B51C8" w:rsidP="001B51C8">
      <w:pPr>
        <w:pStyle w:val="NormalWeb"/>
        <w:shd w:val="clear" w:color="auto" w:fill="FFFFFF"/>
        <w:rPr>
          <w:rFonts w:ascii="Lato" w:hAnsi="Lato"/>
          <w:color w:val="848484"/>
        </w:rPr>
      </w:pPr>
      <w:r w:rsidRPr="001948D6">
        <w:rPr>
          <w:rFonts w:ascii="Lato" w:hAnsi="Lato"/>
          <w:color w:val="848484"/>
        </w:rPr>
        <w:t>SUPA, the HPA and tournament and event organisers aim to meet the necessary medical, veterinary and health and safety standards but the responsibility for the players, spectators and supporters rests with the individuals both on and off the ground or in/out of the Arena.</w:t>
      </w:r>
    </w:p>
    <w:p w14:paraId="1472532D" w14:textId="77777777" w:rsidR="001B51C8" w:rsidRPr="001948D6" w:rsidRDefault="001B51C8" w:rsidP="001B51C8">
      <w:pPr>
        <w:pStyle w:val="NormalWeb"/>
        <w:shd w:val="clear" w:color="auto" w:fill="FFFFFF"/>
        <w:rPr>
          <w:rFonts w:ascii="Lato" w:hAnsi="Lato"/>
          <w:color w:val="848484"/>
        </w:rPr>
      </w:pPr>
      <w:r w:rsidRPr="001948D6">
        <w:rPr>
          <w:rFonts w:ascii="Lato" w:hAnsi="Lato"/>
          <w:color w:val="848484"/>
        </w:rPr>
        <w:t>A player with a known medical condition must obtain qualified medical approval before participating in any SUPA activity.</w:t>
      </w:r>
    </w:p>
    <w:p w14:paraId="00ED97EE" w14:textId="77777777" w:rsidR="001B51C8" w:rsidRPr="001948D6" w:rsidRDefault="001B51C8" w:rsidP="001B51C8">
      <w:pPr>
        <w:pStyle w:val="NormalWeb"/>
        <w:shd w:val="clear" w:color="auto" w:fill="FFFFFF"/>
        <w:rPr>
          <w:rFonts w:ascii="Lato" w:hAnsi="Lato"/>
          <w:color w:val="848484"/>
        </w:rPr>
      </w:pPr>
      <w:r w:rsidRPr="001948D6">
        <w:rPr>
          <w:rFonts w:ascii="Lato" w:hAnsi="Lato"/>
          <w:color w:val="848484"/>
        </w:rPr>
        <w:t>Every eventuality cannot be provided for in these rules</w:t>
      </w:r>
    </w:p>
    <w:p w14:paraId="35EA29E1" w14:textId="77777777" w:rsidR="001B51C8" w:rsidRPr="001948D6" w:rsidRDefault="001B51C8" w:rsidP="001B51C8">
      <w:pPr>
        <w:pStyle w:val="NormalWeb"/>
        <w:shd w:val="clear" w:color="auto" w:fill="FFFFFF"/>
        <w:rPr>
          <w:rFonts w:ascii="Lato" w:hAnsi="Lato"/>
          <w:color w:val="848484"/>
        </w:rPr>
      </w:pPr>
      <w:r w:rsidRPr="001948D6">
        <w:rPr>
          <w:rFonts w:ascii="Lato" w:hAnsi="Lato"/>
          <w:color w:val="848484"/>
        </w:rPr>
        <w:t>It is the Players/University Team Managers responsibility to ensure they are complying with the rules of the competition.</w:t>
      </w:r>
    </w:p>
    <w:bookmarkEnd w:id="0"/>
    <w:p w14:paraId="47406328" w14:textId="73555ADA" w:rsidR="0032738C" w:rsidRPr="00167060" w:rsidRDefault="0032738C" w:rsidP="00167060">
      <w:pPr>
        <w:pStyle w:val="NormalWeb"/>
        <w:shd w:val="clear" w:color="auto" w:fill="FFFFFF"/>
        <w:ind w:left="720"/>
        <w:rPr>
          <w:rStyle w:val="Strong"/>
          <w:rFonts w:ascii="Lato" w:hAnsi="Lato"/>
          <w:b w:val="0"/>
          <w:bCs w:val="0"/>
          <w:color w:val="848484"/>
        </w:rPr>
      </w:pPr>
    </w:p>
    <w:sectPr w:rsidR="0032738C" w:rsidRPr="00167060" w:rsidSect="001948D6">
      <w:headerReference w:type="default" r:id="rId6"/>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FEA57" w14:textId="77777777" w:rsidR="004469CD" w:rsidRDefault="004469CD" w:rsidP="001948D6">
      <w:pPr>
        <w:spacing w:after="0" w:line="240" w:lineRule="auto"/>
      </w:pPr>
      <w:r>
        <w:separator/>
      </w:r>
    </w:p>
  </w:endnote>
  <w:endnote w:type="continuationSeparator" w:id="0">
    <w:p w14:paraId="177FAA23" w14:textId="77777777" w:rsidR="004469CD" w:rsidRDefault="004469CD" w:rsidP="0019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98D08" w14:textId="22033513" w:rsidR="001948D6" w:rsidRPr="0032738C" w:rsidRDefault="00A655A0" w:rsidP="0032738C">
    <w:pPr>
      <w:pStyle w:val="Footer"/>
      <w:jc w:val="center"/>
      <w:rPr>
        <w:color w:val="35A0A9"/>
      </w:rPr>
    </w:pPr>
    <w:hyperlink r:id="rId1" w:history="1">
      <w:r w:rsidR="0032738C" w:rsidRPr="007017E3">
        <w:rPr>
          <w:rStyle w:val="Hyperlink"/>
          <w:color w:val="35A0A9"/>
        </w:rPr>
        <w:t>https://www.supa.org.uk/universities/supa-rules-for-universities/</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AB3C7" w14:textId="4FF19D4C" w:rsidR="001948D6" w:rsidRPr="00CE20A8" w:rsidRDefault="00CE20A8" w:rsidP="00CE20A8">
    <w:pPr>
      <w:pStyle w:val="Footer"/>
      <w:jc w:val="right"/>
    </w:pPr>
    <w:r w:rsidRPr="00717CA8">
      <w:rPr>
        <w:color w:val="848484"/>
        <w:sz w:val="20"/>
        <w:szCs w:val="20"/>
      </w:rPr>
      <w:t xml:space="preserve">V1 </w:t>
    </w:r>
    <w:r w:rsidRPr="00717CA8">
      <w:rPr>
        <w:rFonts w:cstheme="minorHAnsi"/>
        <w:color w:val="848484"/>
        <w:sz w:val="20"/>
        <w:szCs w:val="20"/>
      </w:rPr>
      <w:t>2022-23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D5F5C" w14:textId="77777777" w:rsidR="004469CD" w:rsidRDefault="004469CD" w:rsidP="001948D6">
      <w:pPr>
        <w:spacing w:after="0" w:line="240" w:lineRule="auto"/>
      </w:pPr>
      <w:r>
        <w:separator/>
      </w:r>
    </w:p>
  </w:footnote>
  <w:footnote w:type="continuationSeparator" w:id="0">
    <w:p w14:paraId="1576AE19" w14:textId="77777777" w:rsidR="004469CD" w:rsidRDefault="004469CD" w:rsidP="00194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12BD" w14:textId="0B79BEC2" w:rsidR="001948D6" w:rsidRDefault="0032738C" w:rsidP="001948D6">
    <w:pPr>
      <w:pStyle w:val="Header"/>
      <w:jc w:val="center"/>
    </w:pPr>
    <w:r>
      <w:rPr>
        <w:noProof/>
      </w:rPr>
      <w:drawing>
        <wp:anchor distT="0" distB="0" distL="114300" distR="114300" simplePos="0" relativeHeight="251659264" behindDoc="1" locked="0" layoutInCell="1" allowOverlap="1" wp14:anchorId="5897C283" wp14:editId="3DCF1694">
          <wp:simplePos x="0" y="0"/>
          <wp:positionH relativeFrom="margin">
            <wp:posOffset>2665730</wp:posOffset>
          </wp:positionH>
          <wp:positionV relativeFrom="paragraph">
            <wp:posOffset>-84455</wp:posOffset>
          </wp:positionV>
          <wp:extent cx="396000" cy="456923"/>
          <wp:effectExtent l="0" t="0" r="4445" b="635"/>
          <wp:wrapTight wrapText="bothSides">
            <wp:wrapPolygon edited="0">
              <wp:start x="0" y="0"/>
              <wp:lineTo x="0" y="18926"/>
              <wp:lineTo x="7281" y="20729"/>
              <wp:lineTo x="11441" y="20729"/>
              <wp:lineTo x="13522" y="20729"/>
              <wp:lineTo x="18722" y="16223"/>
              <wp:lineTo x="20803" y="10815"/>
              <wp:lineTo x="20803" y="8111"/>
              <wp:lineTo x="3120" y="0"/>
              <wp:lineTo x="0" y="0"/>
            </wp:wrapPolygon>
          </wp:wrapTight>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Text&#10;&#10;Description automatically generated with medium confidence"/>
                  <pic:cNvPicPr/>
                </pic:nvPicPr>
                <pic:blipFill rotWithShape="1">
                  <a:blip r:embed="rId1">
                    <a:extLst>
                      <a:ext uri="{28A0092B-C50C-407E-A947-70E740481C1C}">
                        <a14:useLocalDpi xmlns:a14="http://schemas.microsoft.com/office/drawing/2010/main" val="0"/>
                      </a:ext>
                    </a:extLst>
                  </a:blip>
                  <a:srcRect r="77922" b="-4197"/>
                  <a:stretch/>
                </pic:blipFill>
                <pic:spPr bwMode="auto">
                  <a:xfrm>
                    <a:off x="0" y="0"/>
                    <a:ext cx="396000" cy="4569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89975" w14:textId="4B66E602" w:rsidR="001948D6" w:rsidRDefault="001948D6" w:rsidP="001948D6">
    <w:pPr>
      <w:pStyle w:val="Header"/>
      <w:jc w:val="center"/>
    </w:pPr>
    <w:r>
      <w:rPr>
        <w:noProof/>
      </w:rPr>
      <w:drawing>
        <wp:inline distT="0" distB="0" distL="0" distR="0" wp14:anchorId="4592BE62" wp14:editId="3AC665F6">
          <wp:extent cx="3757760" cy="920497"/>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819302" cy="93557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FDB"/>
    <w:rsid w:val="000435D4"/>
    <w:rsid w:val="00092C3C"/>
    <w:rsid w:val="000A6211"/>
    <w:rsid w:val="000A692C"/>
    <w:rsid w:val="00167060"/>
    <w:rsid w:val="00190AB6"/>
    <w:rsid w:val="00191328"/>
    <w:rsid w:val="001948D6"/>
    <w:rsid w:val="001B51C8"/>
    <w:rsid w:val="00235DF2"/>
    <w:rsid w:val="00291761"/>
    <w:rsid w:val="002A259F"/>
    <w:rsid w:val="002C423C"/>
    <w:rsid w:val="0032738C"/>
    <w:rsid w:val="003A42FB"/>
    <w:rsid w:val="003D02A9"/>
    <w:rsid w:val="003E683A"/>
    <w:rsid w:val="00432868"/>
    <w:rsid w:val="00435D49"/>
    <w:rsid w:val="004469CD"/>
    <w:rsid w:val="004B68E9"/>
    <w:rsid w:val="005A68FF"/>
    <w:rsid w:val="005F03DC"/>
    <w:rsid w:val="00616F74"/>
    <w:rsid w:val="006A6277"/>
    <w:rsid w:val="006B1E71"/>
    <w:rsid w:val="006C44E9"/>
    <w:rsid w:val="00700A17"/>
    <w:rsid w:val="00764BC7"/>
    <w:rsid w:val="008354C5"/>
    <w:rsid w:val="0092271F"/>
    <w:rsid w:val="00927E42"/>
    <w:rsid w:val="00A42B3B"/>
    <w:rsid w:val="00A655A0"/>
    <w:rsid w:val="00B650F4"/>
    <w:rsid w:val="00BB494B"/>
    <w:rsid w:val="00BB6838"/>
    <w:rsid w:val="00C52883"/>
    <w:rsid w:val="00CE20A8"/>
    <w:rsid w:val="00CF10E9"/>
    <w:rsid w:val="00D10C9E"/>
    <w:rsid w:val="00EF0FDB"/>
    <w:rsid w:val="00F048E7"/>
    <w:rsid w:val="00F60F52"/>
    <w:rsid w:val="00F926AE"/>
    <w:rsid w:val="00FB2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D5A6A"/>
  <w15:chartTrackingRefBased/>
  <w15:docId w15:val="{9003AC42-5663-4E21-9AE3-21AF6860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0F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F0FDB"/>
    <w:rPr>
      <w:b/>
      <w:bCs/>
    </w:rPr>
  </w:style>
  <w:style w:type="character" w:styleId="Hyperlink">
    <w:name w:val="Hyperlink"/>
    <w:basedOn w:val="DefaultParagraphFont"/>
    <w:uiPriority w:val="99"/>
    <w:semiHidden/>
    <w:unhideWhenUsed/>
    <w:rsid w:val="00EF0FDB"/>
    <w:rPr>
      <w:color w:val="0000FF"/>
      <w:u w:val="single"/>
    </w:rPr>
  </w:style>
  <w:style w:type="paragraph" w:styleId="Header">
    <w:name w:val="header"/>
    <w:basedOn w:val="Normal"/>
    <w:link w:val="HeaderChar"/>
    <w:uiPriority w:val="99"/>
    <w:unhideWhenUsed/>
    <w:rsid w:val="00194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8D6"/>
  </w:style>
  <w:style w:type="paragraph" w:styleId="Footer">
    <w:name w:val="footer"/>
    <w:basedOn w:val="Normal"/>
    <w:link w:val="FooterChar"/>
    <w:uiPriority w:val="99"/>
    <w:unhideWhenUsed/>
    <w:rsid w:val="00194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9568">
      <w:bodyDiv w:val="1"/>
      <w:marLeft w:val="0"/>
      <w:marRight w:val="0"/>
      <w:marTop w:val="0"/>
      <w:marBottom w:val="0"/>
      <w:divBdr>
        <w:top w:val="none" w:sz="0" w:space="0" w:color="auto"/>
        <w:left w:val="none" w:sz="0" w:space="0" w:color="auto"/>
        <w:bottom w:val="none" w:sz="0" w:space="0" w:color="auto"/>
        <w:right w:val="none" w:sz="0" w:space="0" w:color="auto"/>
      </w:divBdr>
    </w:div>
    <w:div w:id="80046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www.supa.org.uk/universities/supa-rules-for-univers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Sandys-Renton</dc:creator>
  <cp:keywords/>
  <dc:description/>
  <cp:lastModifiedBy>Caroline Grayson</cp:lastModifiedBy>
  <cp:revision>2</cp:revision>
  <dcterms:created xsi:type="dcterms:W3CDTF">2022-12-01T17:26:00Z</dcterms:created>
  <dcterms:modified xsi:type="dcterms:W3CDTF">2022-12-01T17:26:00Z</dcterms:modified>
</cp:coreProperties>
</file>